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insurance premiums required to be taken out by the Client for the project, shall be charged to the Consultant within the limit of [...] of the total amount of his/her fees.</w:t>
      </w:r>
    </w:p>
    <w:p>
      <w:pPr/>
      <w:r>
        <w:rPr/>
        <w:t xml:space="preserve">The Client shall take out an insurance policy […] to comply with the applicable regulations that covers all parties, in compliance with this Agreement.</w:t>
      </w:r>
    </w:p>
    <w:p>
      <w:pPr/>
      <w:r>
        <w:rPr/>
        <w:t xml:space="preserve">He/She undertakes to provide the Consultant with the corresponding insurance policy.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2025-06-09T15:02:09+02:00</dcterms:created>
  <dcterms:modified xsi:type="dcterms:W3CDTF">2025-06-09T15:02:09+02:00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