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prestation hors maîtrise d’œuvre comprendra une série de missions.</w:t>
      </w:r>
    </w:p>
    <w:p>
      <w:pPr>
        <w:numPr>
          <w:ilvl w:val="0"/>
          <w:numId w:val="1"/>
        </w:numPr>
      </w:pPr>
      <w:r>
        <w:rPr/>
        <w:t xml:space="preserve">L’assistance apportée au Client pour la passation du ou des contrats de travaux consiste à:</w:t>
      </w:r>
    </w:p>
    <w:p>
      <w:pPr>
        <w:numPr>
          <w:ilvl w:val="0"/>
          <w:numId w:val="1"/>
        </w:numPr>
      </w:pPr>
      <w:r>
        <w:rPr/>
        <w:t xml:space="preserve">préparer la consultation des entreprises, en fonction du mode de passation et de dévolution des marchés</w:t>
      </w:r>
    </w:p>
    <w:p>
      <w:pPr>
        <w:numPr>
          <w:ilvl w:val="0"/>
          <w:numId w:val="1"/>
        </w:numPr>
      </w:pPr>
      <w:r>
        <w:rPr/>
        <w:t xml:space="preserve">préparer, s’il y a lieu, la sélection des candidats et examiner les candidatures obtenues</w:t>
      </w:r>
    </w:p>
    <w:p>
      <w:pPr>
        <w:numPr>
          <w:ilvl w:val="0"/>
          <w:numId w:val="1"/>
        </w:numPr>
      </w:pPr>
      <w:r>
        <w:rPr/>
        <w:t xml:space="preserve">analyser les offres des entreprises et, s’il y a lieu, des variantes à ces offres</w:t>
      </w:r>
    </w:p>
    <w:p>
      <w:pPr>
        <w:numPr>
          <w:ilvl w:val="0"/>
          <w:numId w:val="1"/>
        </w:numPr>
      </w:pPr>
      <w:r>
        <w:rPr/>
        <w:t xml:space="preserve">préparer les mises au point permettant la passation du ou des contrats de travaux par le Client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8E5C1C4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2025-06-09T15:04:22+02:00</dcterms:created>
  <dcterms:modified xsi:type="dcterms:W3CDTF">2025-06-09T15:04:22+02:00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