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The Project is located in […] on a parcel of land N° […], the plan of which appended hereto has been prepared by a Land Surveyor.</w:t>
      </w:r>
    </w:p>
    <w:p>
      <w:pPr/>
      <w:r>
        <w:rPr/>
        <w:t xml:space="preserve">The project shall be integrated into the following environmental context: climatic conditions, seismic conditions, the nature of the soil, past pollution, susceptibility to flooding....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2025-06-09T15:04:19+02:00</dcterms:created>
  <dcterms:modified xsi:type="dcterms:W3CDTF">2025-06-09T15:04:19+02:00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