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En phase de consultation, la confidentialité sur le contenu du dossier doit être respectée par tous les intervenants.</w:t>
      </w:r>
    </w:p>
    <w:p>
      <w:pPr/>
      <w:r>
        <w:rPr/>
        <w:t xml:space="preserve">Le Prestataire ne pourra être tenu pour responsable du respect de la confidentialité des intervenants extérieurs au contrat.</w:t>
      </w:r>
    </w:p>
    <w:p>
      <w:pPr/>
      <w:r>
        <w:rPr/>
        <w:t xml:space="preserve">Le Prestataire aura la possibilité de faire publier dans les revues ou journaux de son choix notamment en France ses études ou projets réalisées dans le cadre des présentes sous réserve de mentionner le nom du Client.</w:t>
      </w:r>
    </w:p>
    <w:p>
      <w:pPr/>
      <w:r>
        <w:rPr/>
        <w:t xml:space="preserve">Le Prestataire s’engage cependant à ne pas publier le projet avant sa commercialisation.</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2025-06-09T14:59:59+02:00</dcterms:created>
  <dcterms:modified xsi:type="dcterms:W3CDTF">2025-06-09T14:59:59+02:00</dcterms:modified>
</cp:coreProperties>
</file>

<file path=docProps/custom.xml><?xml version="1.0" encoding="utf-8"?>
<Properties xmlns="http://schemas.openxmlformats.org/officeDocument/2006/custom-properties" xmlns:vt="http://schemas.openxmlformats.org/officeDocument/2006/docPropsVTypes"/>
</file>